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9" w:rsidRPr="004F63F9" w:rsidRDefault="004F63F9" w:rsidP="004F63F9">
      <w:pPr>
        <w:pStyle w:val="a3"/>
        <w:rPr>
          <w:sz w:val="32"/>
          <w:szCs w:val="32"/>
        </w:rPr>
      </w:pPr>
      <w:bookmarkStart w:id="0" w:name="_GoBack"/>
      <w:r w:rsidRPr="004F63F9">
        <w:rPr>
          <w:sz w:val="32"/>
          <w:szCs w:val="32"/>
        </w:rPr>
        <w:t>Информация об объёме образовательной деятельности, финансовое обеспечение которой осуществляется:</w:t>
      </w:r>
    </w:p>
    <w:bookmarkEnd w:id="0"/>
    <w:p w:rsidR="004F63F9" w:rsidRDefault="004F63F9" w:rsidP="004F63F9">
      <w:pPr>
        <w:pStyle w:val="a3"/>
      </w:pPr>
      <w:r>
        <w:t>- за счёт бюджетных ассигнований федерального бюджета – 0</w:t>
      </w:r>
    </w:p>
    <w:p w:rsidR="004F63F9" w:rsidRDefault="004F63F9" w:rsidP="004F63F9">
      <w:pPr>
        <w:pStyle w:val="a3"/>
      </w:pPr>
      <w:r>
        <w:t>- за счёт бюджетов субъектов Российской Федерации – 717 839,0</w:t>
      </w:r>
    </w:p>
    <w:p w:rsidR="004F63F9" w:rsidRDefault="004F63F9" w:rsidP="004F63F9">
      <w:pPr>
        <w:pStyle w:val="a3"/>
      </w:pPr>
      <w:r>
        <w:t>- за счёт местных бюджетов – 4 699 076,56</w:t>
      </w:r>
    </w:p>
    <w:p w:rsidR="004F63F9" w:rsidRDefault="004F63F9" w:rsidP="004F63F9">
      <w:pPr>
        <w:pStyle w:val="a3"/>
      </w:pPr>
      <w:r>
        <w:t>- за счёт внебюджетной деятельности – 914 348,0</w:t>
      </w:r>
    </w:p>
    <w:p w:rsidR="003368E6" w:rsidRDefault="003368E6"/>
    <w:sectPr w:rsidR="0033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9"/>
    <w:rsid w:val="003368E6"/>
    <w:rsid w:val="004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2021-06-16T15:10:00Z</dcterms:created>
  <dcterms:modified xsi:type="dcterms:W3CDTF">2021-06-16T15:10:00Z</dcterms:modified>
</cp:coreProperties>
</file>